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846" w:rsidRPr="00FD5846" w:rsidRDefault="00FD5846" w:rsidP="00FD5846">
      <w:pPr>
        <w:pStyle w:val="1"/>
        <w:shd w:val="clear" w:color="auto" w:fill="FFFFFF"/>
        <w:spacing w:before="0" w:beforeAutospacing="0" w:after="255" w:afterAutospacing="0" w:line="480" w:lineRule="atLeast"/>
        <w:rPr>
          <w:rFonts w:ascii="Arial" w:hAnsi="Arial" w:cs="Arial"/>
          <w:color w:val="4D4D4D"/>
          <w:sz w:val="45"/>
          <w:szCs w:val="45"/>
        </w:rPr>
      </w:pPr>
      <w:r>
        <w:rPr>
          <w:rFonts w:ascii="Arial" w:hAnsi="Arial" w:cs="Arial"/>
          <w:color w:val="333333"/>
          <w:sz w:val="23"/>
          <w:szCs w:val="23"/>
        </w:rPr>
        <w:t>П</w:t>
      </w:r>
      <w:r w:rsidRPr="00FD5846">
        <w:rPr>
          <w:rFonts w:ascii="Arial" w:hAnsi="Arial" w:cs="Arial"/>
          <w:color w:val="333333"/>
          <w:sz w:val="23"/>
          <w:szCs w:val="23"/>
        </w:rPr>
        <w:t>реимущества и особенности перехода на электронные трудовые книжки</w:t>
      </w:r>
    </w:p>
    <w:tbl>
      <w:tblPr>
        <w:tblpPr w:leftFromText="45" w:rightFromText="45" w:vertAnchor="text"/>
        <w:tblW w:w="309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0"/>
      </w:tblGrid>
      <w:tr w:rsidR="00FD5846" w:rsidRPr="00FD5846" w:rsidTr="00FD5846">
        <w:tc>
          <w:tcPr>
            <w:tcW w:w="0" w:type="auto"/>
            <w:hideMark/>
          </w:tcPr>
          <w:p w:rsidR="00FD5846" w:rsidRPr="00FD5846" w:rsidRDefault="00FD5846" w:rsidP="00FD58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905000" cy="1905000"/>
                  <wp:effectExtent l="19050" t="0" r="0" b="0"/>
                  <wp:docPr id="1" name="Рисунок 1" descr="ПФР разработал памятку по электронным трудовым книжка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ФР разработал памятку по электронным трудовым книжка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5846" w:rsidRPr="00FD5846" w:rsidTr="00FD5846">
        <w:tc>
          <w:tcPr>
            <w:tcW w:w="0" w:type="auto"/>
            <w:hideMark/>
          </w:tcPr>
          <w:p w:rsidR="00FD5846" w:rsidRPr="00FD5846" w:rsidRDefault="00FD5846" w:rsidP="00FD5846">
            <w:pPr>
              <w:spacing w:after="0" w:line="14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5846">
              <w:rPr>
                <w:rFonts w:ascii="Arial" w:eastAsia="Times New Roman" w:hAnsi="Arial" w:cs="Arial"/>
                <w:i/>
                <w:iCs/>
                <w:color w:val="333333"/>
                <w:sz w:val="13"/>
                <w:lang w:eastAsia="ru-RU"/>
              </w:rPr>
              <w:t>Khakimullin</w:t>
            </w:r>
            <w:proofErr w:type="spellEnd"/>
            <w:r w:rsidRPr="00FD5846">
              <w:rPr>
                <w:rFonts w:ascii="Arial" w:eastAsia="Times New Roman" w:hAnsi="Arial" w:cs="Arial"/>
                <w:i/>
                <w:iCs/>
                <w:color w:val="333333"/>
                <w:sz w:val="13"/>
                <w:lang w:eastAsia="ru-RU"/>
              </w:rPr>
              <w:t> / Depositphotos.com</w:t>
            </w:r>
          </w:p>
        </w:tc>
      </w:tr>
    </w:tbl>
    <w:p w:rsidR="00FD5846" w:rsidRPr="00FD5846" w:rsidRDefault="00FD5846" w:rsidP="00FD584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FD5846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На официальном сайте фонда </w:t>
      </w:r>
      <w:r w:rsidRPr="00FD5846">
        <w:rPr>
          <w:rFonts w:ascii="Arial" w:hAnsi="Arial" w:cs="Arial"/>
          <w:color w:val="4D4D4D"/>
          <w:sz w:val="28"/>
          <w:szCs w:val="28"/>
        </w:rPr>
        <w:t>ПФР</w:t>
      </w:r>
      <w:r w:rsidRPr="00FD5846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появился соответствующий материал. В нем разъясняются преимущества и особенности перехода на электронные трудовые книжки, включая новые обязанности работодателей в связи с таким переходом, а также приводятся ответы на актуальные вопросы по этой теме.</w:t>
      </w:r>
    </w:p>
    <w:p w:rsidR="00FD5846" w:rsidRPr="00FD5846" w:rsidRDefault="00FD5846" w:rsidP="00FD584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FD5846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Так, подчеркивается, что электронная трудовая книжка будет существовать только в цифровом формате без физического носителя. Однако граждане смогут ознакомиться со сведениями, отраженными в ней, через личный кабинет на сайте ПФР или на портале </w:t>
      </w:r>
      <w:proofErr w:type="spellStart"/>
      <w:r w:rsidRPr="00FD5846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госуслуг</w:t>
      </w:r>
      <w:proofErr w:type="spellEnd"/>
      <w:r w:rsidRPr="00FD5846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, либо через специальное приложение для смартфонов. При необходимости сведения из электронной трудовой книжки можно будет получить и в виде бумажной выписки – ее можно запросить у нынешнего или бывшего работодателя (по последнему месту работы), а также в управлении ПФР или в МФЦ. Причем такая услуга будет предоставляться экстерриториально (без привязки к месту жительства или работы человека).</w:t>
      </w:r>
    </w:p>
    <w:p w:rsidR="00FD5846" w:rsidRPr="00FD5846" w:rsidRDefault="00FD5846" w:rsidP="00FD584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proofErr w:type="gramStart"/>
      <w:r w:rsidRPr="00FD5846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В числе преимуществ электронной трудовой книжки ПРФ выделяет следующие:</w:t>
      </w:r>
      <w:proofErr w:type="gramEnd"/>
    </w:p>
    <w:p w:rsidR="00FD5846" w:rsidRPr="00FD5846" w:rsidRDefault="00FD5846" w:rsidP="00FD5846">
      <w:pPr>
        <w:numPr>
          <w:ilvl w:val="0"/>
          <w:numId w:val="1"/>
        </w:numPr>
        <w:shd w:val="clear" w:color="auto" w:fill="FFFFFF"/>
        <w:spacing w:after="0" w:line="240" w:lineRule="auto"/>
        <w:ind w:left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D5846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удобный и быстрый доступ работников к информации о трудовой деятельности;</w:t>
      </w:r>
    </w:p>
    <w:p w:rsidR="00FD5846" w:rsidRPr="00FD5846" w:rsidRDefault="00FD5846" w:rsidP="00FD5846">
      <w:pPr>
        <w:numPr>
          <w:ilvl w:val="0"/>
          <w:numId w:val="1"/>
        </w:numPr>
        <w:shd w:val="clear" w:color="auto" w:fill="FFFFFF"/>
        <w:spacing w:before="60" w:after="0" w:line="240" w:lineRule="auto"/>
        <w:ind w:left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D5846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минимизация ошибочных, неточных и недостоверных сведений о трудовой деятельности;</w:t>
      </w:r>
    </w:p>
    <w:p w:rsidR="00FD5846" w:rsidRPr="00FD5846" w:rsidRDefault="00FD5846" w:rsidP="00FD5846">
      <w:pPr>
        <w:numPr>
          <w:ilvl w:val="0"/>
          <w:numId w:val="1"/>
        </w:numPr>
        <w:shd w:val="clear" w:color="auto" w:fill="FFFFFF"/>
        <w:spacing w:before="60" w:after="0" w:line="240" w:lineRule="auto"/>
        <w:ind w:left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D5846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дополнительные возможности дистанционного трудоустройства;</w:t>
      </w:r>
    </w:p>
    <w:p w:rsidR="00FD5846" w:rsidRPr="00FD5846" w:rsidRDefault="00FD5846" w:rsidP="00FD5846">
      <w:pPr>
        <w:numPr>
          <w:ilvl w:val="0"/>
          <w:numId w:val="1"/>
        </w:numPr>
        <w:shd w:val="clear" w:color="auto" w:fill="FFFFFF"/>
        <w:spacing w:before="60" w:after="0" w:line="240" w:lineRule="auto"/>
        <w:ind w:left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D5846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снижение издержек работодателей на приобретение, ведение и хранение бумажных трудовых книжек;</w:t>
      </w:r>
    </w:p>
    <w:p w:rsidR="00FD5846" w:rsidRPr="00FD5846" w:rsidRDefault="00FD5846" w:rsidP="00FD5846">
      <w:pPr>
        <w:numPr>
          <w:ilvl w:val="0"/>
          <w:numId w:val="1"/>
        </w:numPr>
        <w:shd w:val="clear" w:color="auto" w:fill="FFFFFF"/>
        <w:spacing w:before="60" w:after="0" w:line="240" w:lineRule="auto"/>
        <w:ind w:left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D5846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дистанционное оформление пенсий по данным лицевого счета без дополнительного документального подтверждения;</w:t>
      </w:r>
    </w:p>
    <w:p w:rsidR="00FD5846" w:rsidRPr="00FD5846" w:rsidRDefault="00FD5846" w:rsidP="00FD5846">
      <w:pPr>
        <w:numPr>
          <w:ilvl w:val="0"/>
          <w:numId w:val="1"/>
        </w:numPr>
        <w:shd w:val="clear" w:color="auto" w:fill="FFFFFF"/>
        <w:spacing w:before="60" w:after="0" w:line="240" w:lineRule="auto"/>
        <w:ind w:left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D5846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использование данных электронной трудовой книжки для получения государственных услуг;</w:t>
      </w:r>
    </w:p>
    <w:p w:rsidR="00FD5846" w:rsidRPr="00FD5846" w:rsidRDefault="00FD5846" w:rsidP="00FD5846">
      <w:pPr>
        <w:numPr>
          <w:ilvl w:val="0"/>
          <w:numId w:val="1"/>
        </w:numPr>
        <w:shd w:val="clear" w:color="auto" w:fill="FFFFFF"/>
        <w:spacing w:before="60" w:after="0" w:line="240" w:lineRule="auto"/>
        <w:ind w:left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D5846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новые возможности аналитической обработки данных о трудовой деятельности для работодателей и госорганов;</w:t>
      </w:r>
    </w:p>
    <w:p w:rsidR="00FD5846" w:rsidRPr="00FD5846" w:rsidRDefault="00FD5846" w:rsidP="00FD5846">
      <w:pPr>
        <w:numPr>
          <w:ilvl w:val="0"/>
          <w:numId w:val="1"/>
        </w:numPr>
        <w:shd w:val="clear" w:color="auto" w:fill="FFFFFF"/>
        <w:spacing w:before="60" w:after="0" w:line="240" w:lineRule="auto"/>
        <w:ind w:left="15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D5846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высокий уровень безопасности и сохранности данных.</w:t>
      </w:r>
    </w:p>
    <w:p w:rsidR="00FD5846" w:rsidRPr="00FD5846" w:rsidRDefault="00FD5846" w:rsidP="00FD584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FD5846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Что касается перехода на электронные трудовые книжки, то он стартует с 2020 года. "Для всех работающих граждан переход к новому формату сведений о трудовой деятельности добровольный и будет осуществляться только с согласия человека", – подчеркивается в материале. Исключение предусмотрено только для тех, кто впервые устроится на работу с 2021 года – у них все сведения о периодах работы изначально будут вестись только в электронном виде без оформления бумажной трудовой книжки. Остальные граждане, желающие сохранить бумажную трудовую книжку, смогут в течение следующего года подать об этом заявление работодателю. Для </w:t>
      </w:r>
      <w:proofErr w:type="gramStart"/>
      <w:r w:rsidRPr="00FD5846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последних</w:t>
      </w:r>
      <w:proofErr w:type="gramEnd"/>
      <w:r w:rsidRPr="00FD5846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наряду с электронной книжкой сведения о трудовой деятельности также будут вноситься и в бумажную версию документа. Все остальные россияне получат свои бумажные книжки на руки и </w:t>
      </w:r>
      <w:proofErr w:type="gramStart"/>
      <w:r w:rsidRPr="00FD5846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сведения</w:t>
      </w:r>
      <w:proofErr w:type="gramEnd"/>
      <w:r w:rsidRPr="00FD5846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об их трудовой деятельности начиная с 2021 года будут формироваться только в цифровом формате.</w:t>
      </w:r>
    </w:p>
    <w:p w:rsidR="00FD5846" w:rsidRPr="00FD5846" w:rsidRDefault="00FD5846" w:rsidP="00FD584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Ц</w:t>
      </w:r>
      <w:r w:rsidRPr="00FD5846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ифровая трудовая книжка обеспечит постоянный и удобный доступ работников к информации о своей трудовой деятельности, а работодателям откроет новые возможности кадрового учета.</w:t>
      </w:r>
    </w:p>
    <w:p w:rsidR="00CD3801" w:rsidRPr="00FD5846" w:rsidRDefault="00CD3801"/>
    <w:sectPr w:rsidR="00CD3801" w:rsidRPr="00FD5846" w:rsidSect="00CD3801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DF09A2"/>
    <w:multiLevelType w:val="multilevel"/>
    <w:tmpl w:val="13260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5846"/>
    <w:rsid w:val="00CD3801"/>
    <w:rsid w:val="00FD58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801"/>
  </w:style>
  <w:style w:type="paragraph" w:styleId="1">
    <w:name w:val="heading 1"/>
    <w:basedOn w:val="a"/>
    <w:link w:val="10"/>
    <w:uiPriority w:val="9"/>
    <w:qFormat/>
    <w:rsid w:val="00FD584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584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FD58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D5846"/>
    <w:rPr>
      <w:color w:val="0000FF"/>
      <w:u w:val="single"/>
    </w:rPr>
  </w:style>
  <w:style w:type="character" w:customStyle="1" w:styleId="advertising">
    <w:name w:val="advertising"/>
    <w:basedOn w:val="a0"/>
    <w:rsid w:val="00FD5846"/>
  </w:style>
  <w:style w:type="paragraph" w:customStyle="1" w:styleId="advertising1">
    <w:name w:val="advertising1"/>
    <w:basedOn w:val="a"/>
    <w:rsid w:val="00FD58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D584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FD58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D58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194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78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756917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46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04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91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3502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3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360176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752288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360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26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262620">
                      <w:marLeft w:val="0"/>
                      <w:marRight w:val="0"/>
                      <w:marTop w:val="27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425</Words>
  <Characters>2428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2020-07-15T10:30:00Z</dcterms:created>
  <dcterms:modified xsi:type="dcterms:W3CDTF">2020-07-15T10:37:00Z</dcterms:modified>
</cp:coreProperties>
</file>