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50" w:val="left"/>
        </w:tabs>
        <w:jc w:val="center"/>
      </w:pPr>
      <w:r>
        <w:rPr>
          <w:b/>
          <w:bCs/>
          <w:sz w:val="28"/>
          <w:szCs w:val="28"/>
        </w:rPr>
        <w:t>Аннотация к рабочим программам по литературе для 10-11 классов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Рабочая программа «Литература. 10-11 классы. Базовый уровень» составлена на основе</w:t>
        <w:t xml:space="preserve"> примерной программы основного общего образования по литературе и авторской</w:t>
        <w:t xml:space="preserve"> программы по литературе для общеобразовательных учреждений под редакцией</w:t>
        <w:t xml:space="preserve"> В.Я.Коровиной, М.: Просвещение, 2015г.</w:t>
      </w:r>
    </w:p>
    <w:p>
      <w:pPr>
        <w:pStyle w:val="style0"/>
      </w:pPr>
      <w:r>
        <w:rPr>
          <w:sz w:val="28"/>
          <w:szCs w:val="28"/>
        </w:rPr>
        <w:t>Учебник Коровин В.И. русская литература. 10 класс, I-II часть. М.: Просвещение, 1 часть -</w:t>
        <w:t>2014г., 2 часть – 2014г.</w:t>
      </w:r>
    </w:p>
    <w:p>
      <w:pPr>
        <w:pStyle w:val="style0"/>
      </w:pPr>
      <w:r>
        <w:rPr>
          <w:sz w:val="28"/>
          <w:szCs w:val="28"/>
        </w:rPr>
        <w:t>Учебник Коровин В.И. русская литература. 11 класс, I-II часть. М.: Просвещение, 1 часть -</w:t>
        <w:t>2014г., 2 часть – 2014г.</w:t>
      </w:r>
    </w:p>
    <w:p>
      <w:pPr>
        <w:pStyle w:val="style0"/>
      </w:pPr>
      <w:r>
        <w:rPr>
          <w:sz w:val="28"/>
          <w:szCs w:val="28"/>
        </w:rPr>
        <w:t>В рабочих программах представлены пояснительная записка, учебно-методическое</w:t>
        <w:t xml:space="preserve"> обеспечение, требования к уровню подготовки обучающегося, учебно-тематическое</w:t>
        <w:t xml:space="preserve"> планирование, критерии оценки устного и письменного ответа учащихся, календарно-</w:t>
        <w:t>тематическое планирование.</w:t>
      </w:r>
    </w:p>
    <w:p>
      <w:pPr>
        <w:pStyle w:val="style0"/>
      </w:pPr>
      <w:r>
        <w:rPr>
          <w:sz w:val="28"/>
          <w:szCs w:val="28"/>
        </w:rPr>
        <w:t>В 10-11 классах предусмотрено изучение литературы на историко-литературной основе,</w:t>
        <w:t xml:space="preserve"> монографическое изучение творчества классиков русской литературы. Объектом изучения</w:t>
        <w:t xml:space="preserve"> литературы являются произведения искусства слова, в первую очередь тексты</w:t>
        <w:t xml:space="preserve"> произведений русской литературы и некоторые тексты зарубежной.</w:t>
      </w:r>
    </w:p>
    <w:p>
      <w:pPr>
        <w:pStyle w:val="style0"/>
      </w:pPr>
      <w:r>
        <w:rPr>
          <w:sz w:val="28"/>
          <w:szCs w:val="28"/>
          <w:u w:val="single"/>
        </w:rPr>
        <w:t>Изучение литературы в старшей школе на базовом уровне направлено на достижение</w:t>
        <w:t xml:space="preserve"> следующих целей:</w:t>
      </w:r>
    </w:p>
    <w:p>
      <w:pPr>
        <w:pStyle w:val="style0"/>
      </w:pPr>
      <w:r>
        <w:rPr>
          <w:sz w:val="28"/>
          <w:szCs w:val="28"/>
        </w:rPr>
        <w:t>-воспитание духовно развитой личности, готовой к самопознанию и</w:t>
      </w:r>
    </w:p>
    <w:p>
      <w:pPr>
        <w:pStyle w:val="style0"/>
      </w:pPr>
      <w:r>
        <w:rPr>
          <w:sz w:val="28"/>
          <w:szCs w:val="28"/>
        </w:rPr>
        <w:t xml:space="preserve">самосовершенствованию, способной к созидательной деятельности в современном мире; </w:t>
      </w:r>
    </w:p>
    <w:p>
      <w:pPr>
        <w:pStyle w:val="style0"/>
      </w:pPr>
      <w:r>
        <w:rPr>
          <w:sz w:val="28"/>
          <w:szCs w:val="28"/>
        </w:rPr>
        <w:t>-формирование гуманистического мировоззрения, национального самосознания,</w:t>
        <w:t xml:space="preserve"> гражданской позиции, чувства патриотизма, любви и уважения к литературе и ценностям</w:t>
        <w:t xml:space="preserve"> отечественной культуры;</w:t>
      </w:r>
    </w:p>
    <w:p>
      <w:pPr>
        <w:pStyle w:val="style0"/>
      </w:pPr>
      <w:r>
        <w:rPr>
          <w:sz w:val="28"/>
          <w:szCs w:val="28"/>
        </w:rPr>
        <w:t>-развитие представлений о специфике литературы в ряду других искусств;</w:t>
      </w:r>
    </w:p>
    <w:p>
      <w:pPr>
        <w:pStyle w:val="style0"/>
      </w:pPr>
      <w:r>
        <w:rPr>
          <w:sz w:val="28"/>
          <w:szCs w:val="28"/>
        </w:rPr>
        <w:t>-культуры читательского восприятия художественного текста, понимания авторской</w:t>
        <w:t xml:space="preserve"> позиции, исторической и эстетической обусловленности литературного процесса;</w:t>
        <w:t xml:space="preserve"> образного и аналитического мышления, эстетических и творческих способностей</w:t>
        <w:t xml:space="preserve"> учащихся, читательских интересов?художественного вкуса;</w:t>
      </w:r>
    </w:p>
    <w:p>
      <w:pPr>
        <w:pStyle w:val="style0"/>
      </w:pPr>
      <w:r>
        <w:rPr>
          <w:sz w:val="28"/>
          <w:szCs w:val="28"/>
        </w:rPr>
        <w:t>-устной и письменной речи учащихся;</w:t>
      </w:r>
    </w:p>
    <w:p>
      <w:pPr>
        <w:pStyle w:val="style0"/>
      </w:pPr>
      <w:r>
        <w:rPr>
          <w:sz w:val="28"/>
          <w:szCs w:val="28"/>
        </w:rPr>
        <w:t>-освоение текстов художественных произведений в единстве формы и содержания,</w:t>
        <w:t xml:space="preserve"> основных историко-литературных сведений и теоретико-литературных понятий;</w:t>
      </w:r>
    </w:p>
    <w:p>
      <w:pPr>
        <w:pStyle w:val="style0"/>
      </w:pPr>
      <w:r>
        <w:rPr>
          <w:sz w:val="28"/>
          <w:szCs w:val="28"/>
        </w:rPr>
        <w:t>- формирование общего представления об историко-литературном процессе;</w:t>
      </w:r>
    </w:p>
    <w:p>
      <w:pPr>
        <w:pStyle w:val="style0"/>
      </w:pPr>
      <w:r>
        <w:rPr>
          <w:sz w:val="28"/>
          <w:szCs w:val="28"/>
        </w:rPr>
        <w:t>- овладение умениями чтения и анализа художественных произведений с привлечением</w:t>
        <w:t xml:space="preserve"> базовых литературоведческих понятий и необходимых сведений по истории литературы;</w:t>
      </w:r>
    </w:p>
    <w:p>
      <w:pPr>
        <w:pStyle w:val="style0"/>
      </w:pPr>
      <w:r>
        <w:rPr>
          <w:sz w:val="28"/>
          <w:szCs w:val="28"/>
        </w:rPr>
        <w:t>- выявления в произведениях конкретно-исторического и общечеловеческого содержания;</w:t>
      </w:r>
    </w:p>
    <w:p>
      <w:pPr>
        <w:pStyle w:val="style0"/>
      </w:pPr>
      <w:r>
        <w:rPr>
          <w:sz w:val="28"/>
          <w:szCs w:val="28"/>
        </w:rPr>
        <w:t>-грамотного использования русского литературного языка при создании собственных</w:t>
        <w:t xml:space="preserve"> устных и письменных высказываний;</w:t>
      </w:r>
    </w:p>
    <w:p>
      <w:pPr>
        <w:pStyle w:val="style0"/>
      </w:pPr>
      <w:r>
        <w:rPr>
          <w:sz w:val="28"/>
          <w:szCs w:val="28"/>
        </w:rPr>
        <w:t>-совершенствование умений анализа и интерпретации литературного произведения как</w:t>
        <w:t xml:space="preserve"> художественного целого в его историко-литературной обусловленности с использованием</w:t>
        <w:t>теоретико-литературных знаний; написания сочинений различных типов;</w:t>
      </w:r>
    </w:p>
    <w:p>
      <w:pPr>
        <w:pStyle w:val="style0"/>
      </w:pPr>
      <w:r>
        <w:rPr>
          <w:sz w:val="28"/>
          <w:szCs w:val="28"/>
        </w:rPr>
        <w:t>-поиска, систематизации и использования необходимой информации, в том числе в сети</w:t>
        <w:t xml:space="preserve"> Интернета.</w:t>
      </w:r>
    </w:p>
    <w:p>
      <w:pPr>
        <w:pStyle w:val="style0"/>
      </w:pPr>
      <w:r>
        <w:rPr>
          <w:sz w:val="28"/>
          <w:szCs w:val="28"/>
        </w:rPr>
        <w:t>Рабочая программа рассчитана: в 10 классе – 105 часов (3 раза в неделю) - в 11 классе –</w:t>
        <w:t xml:space="preserve"> 105 часов (3 раза в неделю)</w:t>
      </w:r>
    </w:p>
    <w:p>
      <w:pPr>
        <w:pStyle w:val="style0"/>
      </w:pPr>
      <w:r>
        <w:rPr>
          <w:sz w:val="28"/>
          <w:szCs w:val="28"/>
        </w:rPr>
        <w:t>Текущая аттестация по литературе проводится в форме тестов, самостоятельных</w:t>
        <w:t xml:space="preserve"> работ, сочинений по творчеству писателей и контрольных работ в конце логически</w:t>
        <w:t xml:space="preserve"> законченных блоков учебного материала. Годовая промежуточная  аттестация предусмотрена в виде</w:t>
        <w:t xml:space="preserve"> итоговой контрольной работы или итогового контрольного сочинения по литературе.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AR PL KaitiM GB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AR PL KaitiM GB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2018-10-30T15:57:41.00Z</dcterms:created>
  <dc:creator>director </dc:creator>
  <cp:revision>0</cp:revision>
</cp:coreProperties>
</file>